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  <w:jc w:val="left"/>
        <w:tblInd w:type="dxa" w:w="-709"/>
      </w:tblPr>
      <w:tblGrid>
        <w:gridCol w:w="10065"/>
      </w:tblGrid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B2B2B2"/>
            <w:tcW w:type="dxa" w:w="10065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center"/>
            </w:pPr>
            <w:r>
              <w:rPr>
                <w:sz w:val="20"/>
                <w:b/>
                <w:szCs w:val="20"/>
                <w:rFonts w:ascii="Arial" w:cs="Arial" w:hAnsi="Arial"/>
              </w:rPr>
              <w:t xml:space="preserve">PROGRAMAS DE ESTUDIOS  </w:t>
            </w:r>
            <w:r>
              <w:rPr>
                <w:sz w:val="20"/>
                <w:b/>
                <w:szCs w:val="20"/>
                <w:rFonts w:ascii="Symbol" w:cs="Arial" w:hAnsi="Symbol"/>
              </w:rPr>
              <w:t></w:t>
            </w:r>
            <w:r>
              <w:rPr>
                <w:sz w:val="20"/>
                <w:b/>
                <w:szCs w:val="20"/>
                <w:rFonts w:ascii="Arial" w:cs="Arial" w:hAnsi="Arial"/>
              </w:rPr>
              <w:t xml:space="preserve">  ANEXO 2</w:t>
            </w:r>
          </w:p>
        </w:tc>
      </w:tr>
    </w:tbl>
    <w:p>
      <w:pPr>
        <w:pStyle w:val="style28"/>
      </w:pPr>
      <w:r>
        <w:rPr>
          <w:rFonts w:ascii="Arial" w:cs="Arial" w:hAnsi="Arial"/>
        </w:rPr>
      </w:r>
    </w:p>
    <w:tbl>
      <w:tblPr>
        <w:tblBorders>
          <w:top w:color="00000A" w:space="0" w:sz="4" w:val="single"/>
          <w:left w:color="00000A" w:space="0" w:sz="4" w:val="single"/>
          <w:right w:color="00000A" w:space="0" w:sz="4" w:val="single"/>
        </w:tblBorders>
        <w:jc w:val="left"/>
        <w:tblInd w:type="dxa" w:w="-709"/>
      </w:tblPr>
      <w:tblGrid>
        <w:gridCol w:w="7086"/>
        <w:gridCol w:w="8362"/>
        <w:gridCol w:w="10065"/>
      </w:tblGrid>
      <w:tr>
        <w:trPr>
          <w:trHeight w:hRule="atLeast" w:val="250"/>
          <w:cantSplit w:val="on"/>
        </w:trPr>
        <w:tc>
          <w:tcPr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B2B2B2"/>
            <w:tcW w:type="dxa" w:w="7086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"/>
              <w:numPr>
                <w:ilvl w:val="1"/>
                <w:numId w:val="1"/>
              </w:numPr>
              <w:jc w:val="center"/>
            </w:pPr>
            <w:r>
              <w:rPr>
                <w:sz w:val="20"/>
                <w:iCs/>
                <w:bCs/>
                <w:rFonts w:ascii="Arial" w:cs="Arial" w:hAnsi="Arial"/>
              </w:rPr>
              <w:t>NOMBRE DE LA ASIGNATURA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B2B2B2"/>
            <w:tcW w:type="dxa" w:w="8362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"/>
              <w:numPr>
                <w:ilvl w:val="1"/>
                <w:numId w:val="1"/>
              </w:numPr>
              <w:jc w:val="center"/>
            </w:pPr>
            <w:r>
              <w:rPr>
                <w:sz w:val="20"/>
                <w:iCs/>
                <w:bCs/>
                <w:rFonts w:ascii="Arial" w:cs="Arial" w:hAnsi="Arial"/>
              </w:rPr>
              <w:t>CICLO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B2B2B2"/>
            <w:tcW w:type="dxa" w:w="10065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"/>
              <w:numPr>
                <w:ilvl w:val="1"/>
                <w:numId w:val="1"/>
              </w:numPr>
              <w:jc w:val="center"/>
            </w:pPr>
            <w:r>
              <w:rPr>
                <w:sz w:val="20"/>
                <w:iCs/>
                <w:bCs/>
                <w:rFonts w:ascii="Arial" w:cs="Arial" w:hAnsi="Arial"/>
              </w:rPr>
              <w:t>CLAVE DE LA ASIGNATURA</w:t>
            </w:r>
          </w:p>
        </w:tc>
      </w:tr>
      <w:tr>
        <w:trPr>
          <w:trHeight w:hRule="atLeast" w:val="250"/>
          <w:cantSplit w:val="on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7F7F7F"/>
            <w:tcW w:type="dxa" w:w="7086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"/>
              <w:numPr>
                <w:ilvl w:val="1"/>
                <w:numId w:val="1"/>
              </w:numPr>
              <w:jc w:val="center"/>
            </w:pPr>
            <w:r>
              <w:rPr>
                <w:sz w:val="20"/>
                <w:iCs/>
                <w:bCs/>
                <w:rFonts w:ascii="Arial" w:cs="Arial" w:hAnsi="Arial"/>
              </w:rPr>
            </w:r>
          </w:p>
          <w:p>
            <w:pPr>
              <w:pStyle w:val="style2"/>
              <w:numPr>
                <w:ilvl w:val="1"/>
                <w:numId w:val="1"/>
              </w:numPr>
              <w:jc w:val="center"/>
            </w:pPr>
            <w:r>
              <w:rPr>
                <w:sz w:val="20"/>
                <w:iCs/>
                <w:bCs/>
                <w:rFonts w:ascii="Arial" w:cs="Arial" w:hAnsi="Arial"/>
              </w:rPr>
              <w:t>DESARROLLO DE HABILIDADES DIRECTIVAS</w:t>
            </w:r>
          </w:p>
          <w:p>
            <w:pPr>
              <w:pStyle w:val="style0"/>
            </w:pPr>
            <w:r>
              <w:rPr>
                <w:sz w:val="20"/>
                <w:b/>
                <w:szCs w:val="20"/>
                <w:iCs/>
                <w:bCs/>
                <w:rFonts w:ascii="Arial" w:cs="Arial" w:hAnsi="Arial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7F7F7F"/>
            <w:tcW w:type="dxa" w:w="8362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"/>
              <w:numPr>
                <w:ilvl w:val="1"/>
                <w:numId w:val="1"/>
              </w:numPr>
              <w:jc w:val="center"/>
            </w:pPr>
            <w:r>
              <w:rPr>
                <w:sz w:val="20"/>
                <w:iCs/>
                <w:bCs/>
                <w:rFonts w:ascii="Arial" w:cs="Arial" w:hAnsi="Arial"/>
              </w:rPr>
            </w:r>
          </w:p>
          <w:p>
            <w:pPr>
              <w:pStyle w:val="style0"/>
              <w:jc w:val="center"/>
            </w:pPr>
            <w:r>
              <w:rPr>
                <w:sz w:val="20"/>
                <w:b/>
                <w:szCs w:val="20"/>
                <w:iCs/>
                <w:bCs/>
                <w:rFonts w:ascii="Arial" w:cs="Arial" w:hAnsi="Arial"/>
              </w:rPr>
              <w:t>6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7F7F7F"/>
            <w:tcW w:type="dxa" w:w="10065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2"/>
              <w:numPr>
                <w:ilvl w:val="1"/>
                <w:numId w:val="1"/>
              </w:numPr>
              <w:jc w:val="center"/>
            </w:pPr>
            <w:r>
              <w:rPr>
                <w:sz w:val="20"/>
                <w:iCs/>
                <w:bCs/>
                <w:rFonts w:ascii="Arial" w:cs="Arial" w:hAnsi="Arial"/>
              </w:rPr>
            </w:r>
          </w:p>
          <w:p>
            <w:pPr>
              <w:pStyle w:val="style7"/>
              <w:numPr>
                <w:ilvl w:val="6"/>
                <w:numId w:val="1"/>
              </w:numPr>
            </w:pPr>
            <w:r>
              <w:rPr>
                <w:color w:val="00000A"/>
                <w:sz w:val="20"/>
                <w:iCs/>
                <w:rFonts w:ascii="Arial" w:cs="Arial" w:hAnsi="Arial"/>
                <w:lang w:val="es-ES"/>
              </w:rPr>
              <w:t>AD21</w:t>
            </w:r>
          </w:p>
        </w:tc>
      </w:tr>
    </w:tbl>
    <w:p>
      <w:pPr>
        <w:pStyle w:val="style0"/>
      </w:pPr>
      <w:r>
        <w:rPr>
          <w:sz w:val="20"/>
          <w:szCs w:val="20"/>
          <w:rFonts w:ascii="Arial" w:cs="Arial" w:hAnsi="Arial"/>
        </w:rPr>
      </w:r>
    </w:p>
    <w:tbl>
      <w:tblPr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  <w:jc w:val="left"/>
        <w:tblInd w:type="dxa" w:w="-709"/>
      </w:tblPr>
      <w:tblGrid>
        <w:gridCol w:w="10065"/>
      </w:tblGrid>
      <w:tr>
        <w:trPr>
          <w:trHeight w:hRule="atLeast" w:val="110"/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B2B2B2"/>
            <w:tcW w:type="dxa" w:w="10065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6"/>
              <w:numPr>
                <w:ilvl w:val="5"/>
                <w:numId w:val="1"/>
              </w:numPr>
              <w:jc w:val="center"/>
            </w:pPr>
            <w:r>
              <w:rPr>
                <w:sz w:val="20"/>
                <w:rFonts w:ascii="Arial" w:cs="Arial" w:hAnsi="Arial"/>
              </w:rPr>
              <w:t>OBJETIVO(S) GENERAL(ES) DE LA ASIGNATURA</w:t>
            </w:r>
          </w:p>
        </w:tc>
      </w:tr>
      <w:tr>
        <w:trPr>
          <w:trHeight w:hRule="atLeast" w:val="1307"/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0065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  <w:ind w:hanging="0" w:left="720" w:right="0"/>
            </w:pPr>
            <w:r>
              <w:rPr>
                <w:sz w:val="20"/>
                <w:b/>
                <w:szCs w:val="20"/>
                <w:bCs/>
                <w:rFonts w:ascii="Arial" w:cs="Arial" w:hAnsi="Arial"/>
              </w:rPr>
            </w:r>
          </w:p>
          <w:p>
            <w:pPr>
              <w:pStyle w:val="style0"/>
              <w:jc w:val="both"/>
            </w:pPr>
            <w:r>
              <w:rPr>
                <w:sz w:val="20"/>
                <w:szCs w:val="20"/>
                <w:bCs/>
                <w:rFonts w:ascii="Arial" w:cs="Arial" w:hAnsi="Arial"/>
              </w:rPr>
              <w:t>El estudiante desarrollará habilidades directivas para interactuar de manera más efectiva, con el fin de obtener mejores resultados en el desarrollo de sus funciones y logrando una satisfacción personal y de las personas con quienes se relaciona; dentro de su ámbito de influencia.</w:t>
            </w:r>
          </w:p>
          <w:p>
            <w:pPr>
              <w:pStyle w:val="style0"/>
              <w:jc w:val="both"/>
            </w:pPr>
            <w:r>
              <w:rPr>
                <w:sz w:val="20"/>
                <w:b/>
                <w:szCs w:val="20"/>
                <w:bCs/>
                <w:rFonts w:ascii="Arial" w:cs="Arial" w:hAnsi="Arial"/>
              </w:rPr>
            </w:r>
          </w:p>
        </w:tc>
      </w:tr>
    </w:tbl>
    <w:p>
      <w:pPr>
        <w:pStyle w:val="style0"/>
      </w:pPr>
      <w:r>
        <w:rPr>
          <w:sz w:val="20"/>
          <w:szCs w:val="20"/>
          <w:rFonts w:ascii="Arial" w:cs="Arial" w:hAnsi="Arial"/>
        </w:rPr>
      </w:r>
    </w:p>
    <w:tbl>
      <w:tblPr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  <w:jc w:val="left"/>
        <w:tblInd w:type="dxa" w:w="-709"/>
      </w:tblPr>
      <w:tblGrid>
        <w:gridCol w:w="10065"/>
      </w:tblGrid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B2B2B2"/>
            <w:tcW w:type="dxa" w:w="10065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5"/>
              <w:numPr>
                <w:ilvl w:val="4"/>
                <w:numId w:val="1"/>
              </w:numPr>
              <w:jc w:val="center"/>
              <w:tabs>
                <w:tab w:leader="none" w:pos="709" w:val="left"/>
              </w:tabs>
            </w:pPr>
            <w:r>
              <w:rPr>
                <w:rFonts w:ascii="Arial" w:cs="Arial" w:hAnsi="Arial"/>
              </w:rPr>
              <w:t>TEMAS Y SUBTEMAS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10065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</w:pPr>
            <w:r>
              <w:rPr>
                <w:sz w:val="20"/>
                <w:szCs w:val="20"/>
                <w:rFonts w:ascii="Arial" w:cs="Arial" w:hAnsi="Arial"/>
              </w:rPr>
            </w:r>
          </w:p>
          <w:p>
            <w:pPr>
              <w:pStyle w:val="style0"/>
              <w:numPr>
                <w:ilvl w:val="0"/>
                <w:numId w:val="5"/>
              </w:numPr>
              <w:tabs>
                <w:tab w:leader="none" w:pos="852" w:val="left"/>
              </w:tabs>
              <w:ind w:hanging="426" w:left="426" w:right="0"/>
            </w:pPr>
            <w:r>
              <w:rPr>
                <w:sz w:val="20"/>
                <w:szCs w:val="20"/>
                <w:rFonts w:ascii="Arial" w:cs="Arial" w:hAnsi="Arial"/>
              </w:rPr>
              <w:t>Desarrollo humano</w:t>
            </w:r>
          </w:p>
          <w:p>
            <w:pPr>
              <w:pStyle w:val="style0"/>
            </w:pPr>
            <w:r>
              <w:rPr>
                <w:sz w:val="20"/>
                <w:szCs w:val="20"/>
                <w:rFonts w:ascii="Arial" w:cs="Arial" w:hAnsi="Arial"/>
              </w:rPr>
            </w:r>
          </w:p>
          <w:p>
            <w:pPr>
              <w:pStyle w:val="style0"/>
              <w:numPr>
                <w:ilvl w:val="1"/>
                <w:numId w:val="5"/>
              </w:numPr>
              <w:tabs>
                <w:tab w:leader="none" w:pos="1986" w:val="left"/>
              </w:tabs>
              <w:ind w:hanging="567" w:left="993" w:right="0"/>
            </w:pPr>
            <w:r>
              <w:rPr>
                <w:sz w:val="20"/>
                <w:szCs w:val="20"/>
                <w:rFonts w:ascii="Arial" w:cs="Arial" w:hAnsi="Arial"/>
              </w:rPr>
              <w:t>El papel directivo en las organizaciones</w:t>
            </w:r>
          </w:p>
          <w:p>
            <w:pPr>
              <w:pStyle w:val="style0"/>
              <w:numPr>
                <w:ilvl w:val="1"/>
                <w:numId w:val="5"/>
              </w:numPr>
              <w:tabs>
                <w:tab w:leader="none" w:pos="1986" w:val="left"/>
              </w:tabs>
              <w:ind w:hanging="567" w:left="993" w:right="0"/>
            </w:pPr>
            <w:r>
              <w:rPr>
                <w:sz w:val="20"/>
                <w:szCs w:val="20"/>
                <w:rFonts w:ascii="Arial" w:cs="Arial" w:hAnsi="Arial"/>
              </w:rPr>
              <w:t>El desempeño del directivo</w:t>
            </w:r>
          </w:p>
          <w:p>
            <w:pPr>
              <w:pStyle w:val="style0"/>
              <w:numPr>
                <w:ilvl w:val="1"/>
                <w:numId w:val="5"/>
              </w:numPr>
              <w:tabs>
                <w:tab w:leader="none" w:pos="1986" w:val="left"/>
              </w:tabs>
              <w:ind w:hanging="567" w:left="993" w:right="0"/>
            </w:pPr>
            <w:r>
              <w:rPr>
                <w:sz w:val="20"/>
                <w:szCs w:val="20"/>
                <w:rFonts w:ascii="Arial" w:cs="Arial" w:hAnsi="Arial"/>
              </w:rPr>
              <w:t>Participación del directivo en el éxito o el fracaso de la organización</w:t>
            </w:r>
          </w:p>
          <w:p>
            <w:pPr>
              <w:pStyle w:val="style0"/>
              <w:numPr>
                <w:ilvl w:val="1"/>
                <w:numId w:val="5"/>
              </w:numPr>
              <w:tabs>
                <w:tab w:leader="none" w:pos="1986" w:val="left"/>
              </w:tabs>
              <w:ind w:hanging="567" w:left="993" w:right="0"/>
            </w:pPr>
            <w:r>
              <w:rPr>
                <w:sz w:val="20"/>
                <w:szCs w:val="20"/>
                <w:rFonts w:ascii="Arial" w:cs="Arial" w:hAnsi="Arial"/>
              </w:rPr>
              <w:t>Análisis de casos</w:t>
            </w:r>
          </w:p>
          <w:p>
            <w:pPr>
              <w:pStyle w:val="style0"/>
            </w:pPr>
            <w:r>
              <w:rPr>
                <w:sz w:val="20"/>
                <w:szCs w:val="20"/>
                <w:rFonts w:ascii="Arial" w:cs="Arial" w:hAnsi="Arial"/>
              </w:rPr>
            </w:r>
          </w:p>
          <w:p>
            <w:pPr>
              <w:pStyle w:val="style0"/>
              <w:numPr>
                <w:ilvl w:val="0"/>
                <w:numId w:val="5"/>
              </w:numPr>
              <w:tabs>
                <w:tab w:leader="none" w:pos="852" w:val="left"/>
              </w:tabs>
              <w:ind w:hanging="426" w:left="426" w:right="0"/>
            </w:pPr>
            <w:r>
              <w:rPr>
                <w:sz w:val="20"/>
                <w:szCs w:val="20"/>
                <w:rFonts w:ascii="Arial" w:cs="Arial" w:hAnsi="Arial"/>
              </w:rPr>
              <w:t>Comunicación para la calidad</w:t>
            </w:r>
          </w:p>
          <w:p>
            <w:pPr>
              <w:pStyle w:val="style0"/>
            </w:pPr>
            <w:r>
              <w:rPr>
                <w:sz w:val="20"/>
                <w:szCs w:val="20"/>
                <w:rFonts w:ascii="Arial" w:cs="Arial" w:hAnsi="Arial"/>
              </w:rPr>
            </w:r>
          </w:p>
          <w:p>
            <w:pPr>
              <w:pStyle w:val="style0"/>
              <w:tabs>
                <w:tab w:leader="none" w:pos="1986" w:val="left"/>
              </w:tabs>
              <w:ind w:hanging="567" w:left="993" w:right="0"/>
            </w:pPr>
            <w:r>
              <w:rPr>
                <w:sz w:val="20"/>
                <w:szCs w:val="20"/>
                <w:rFonts w:ascii="Arial" w:cs="Arial" w:hAnsi="Arial"/>
              </w:rPr>
              <w:t>2.1    Definiciones</w:t>
            </w:r>
          </w:p>
          <w:p>
            <w:pPr>
              <w:pStyle w:val="style0"/>
              <w:tabs>
                <w:tab w:leader="none" w:pos="1986" w:val="left"/>
              </w:tabs>
              <w:ind w:hanging="567" w:left="993" w:right="0"/>
            </w:pPr>
            <w:r>
              <w:rPr>
                <w:sz w:val="20"/>
                <w:szCs w:val="20"/>
                <w:rFonts w:ascii="Arial" w:cs="Arial" w:hAnsi="Arial"/>
              </w:rPr>
              <w:t xml:space="preserve">2.2    La nueva forma de la comunicación </w:t>
            </w:r>
          </w:p>
          <w:p>
            <w:pPr>
              <w:pStyle w:val="style0"/>
              <w:tabs>
                <w:tab w:leader="none" w:pos="1986" w:val="left"/>
              </w:tabs>
              <w:ind w:hanging="567" w:left="993" w:right="0"/>
            </w:pPr>
            <w:r>
              <w:rPr>
                <w:sz w:val="20"/>
                <w:szCs w:val="20"/>
                <w:rFonts w:ascii="Arial" w:cs="Arial" w:hAnsi="Arial"/>
              </w:rPr>
              <w:t>2.3    La importancia de la comunicación en la solución de conflictos</w:t>
            </w:r>
          </w:p>
          <w:p>
            <w:pPr>
              <w:pStyle w:val="style0"/>
              <w:tabs>
                <w:tab w:leader="none" w:pos="1986" w:val="left"/>
              </w:tabs>
              <w:ind w:hanging="567" w:left="993" w:right="0"/>
            </w:pPr>
            <w:r>
              <w:rPr>
                <w:sz w:val="20"/>
                <w:szCs w:val="20"/>
                <w:rFonts w:ascii="Arial" w:cs="Arial" w:hAnsi="Arial"/>
              </w:rPr>
              <w:t>2.4    La importancia de la comunicación para un directivo</w:t>
            </w:r>
          </w:p>
          <w:p>
            <w:pPr>
              <w:pStyle w:val="style0"/>
              <w:tabs>
                <w:tab w:leader="none" w:pos="1986" w:val="left"/>
              </w:tabs>
              <w:ind w:hanging="567" w:left="993" w:right="0"/>
            </w:pPr>
            <w:r>
              <w:rPr>
                <w:sz w:val="20"/>
                <w:szCs w:val="20"/>
                <w:rFonts w:ascii="Arial" w:cs="Arial" w:hAnsi="Arial"/>
              </w:rPr>
              <w:t>2.5    Los obstáculos de la comunicación y  su repercusión en el aprendizaje</w:t>
            </w:r>
          </w:p>
          <w:p>
            <w:pPr>
              <w:pStyle w:val="style0"/>
              <w:jc w:val="both"/>
            </w:pPr>
            <w:r>
              <w:rPr>
                <w:sz w:val="20"/>
                <w:szCs w:val="20"/>
                <w:rFonts w:ascii="Arial" w:cs="Arial" w:hAnsi="Arial"/>
              </w:rPr>
            </w:r>
          </w:p>
          <w:p>
            <w:pPr>
              <w:pStyle w:val="style0"/>
              <w:ind w:hanging="426" w:left="426" w:right="0"/>
            </w:pPr>
            <w:r>
              <w:rPr>
                <w:sz w:val="20"/>
                <w:szCs w:val="20"/>
                <w:rFonts w:ascii="Arial" w:cs="Arial" w:hAnsi="Arial"/>
              </w:rPr>
              <w:t>3.    Autoestima, plan de vida y carrera</w:t>
            </w:r>
          </w:p>
          <w:p>
            <w:pPr>
              <w:pStyle w:val="style0"/>
            </w:pPr>
            <w:r>
              <w:rPr>
                <w:sz w:val="20"/>
                <w:szCs w:val="20"/>
                <w:rFonts w:ascii="Arial" w:cs="Arial" w:hAnsi="Arial"/>
              </w:rPr>
            </w:r>
          </w:p>
          <w:p>
            <w:pPr>
              <w:pStyle w:val="style0"/>
              <w:ind w:hanging="567" w:left="993" w:right="0"/>
            </w:pPr>
            <w:r>
              <w:rPr>
                <w:sz w:val="20"/>
                <w:szCs w:val="20"/>
                <w:rFonts w:ascii="Arial" w:cs="Arial" w:hAnsi="Arial"/>
              </w:rPr>
              <w:t>3.1    Definiciones</w:t>
            </w:r>
          </w:p>
          <w:p>
            <w:pPr>
              <w:pStyle w:val="style0"/>
              <w:ind w:hanging="567" w:left="993" w:right="0"/>
            </w:pPr>
            <w:r>
              <w:rPr>
                <w:sz w:val="20"/>
                <w:szCs w:val="20"/>
                <w:rFonts w:ascii="Arial" w:cs="Arial" w:hAnsi="Arial"/>
              </w:rPr>
              <w:t xml:space="preserve">3.2    La importancia de la autoestima y la relación con las metas y objetivos </w:t>
            </w:r>
          </w:p>
          <w:p>
            <w:pPr>
              <w:pStyle w:val="style0"/>
              <w:ind w:hanging="567" w:left="993" w:right="0"/>
            </w:pPr>
            <w:r>
              <w:rPr>
                <w:sz w:val="20"/>
                <w:szCs w:val="20"/>
                <w:rFonts w:ascii="Arial" w:cs="Arial" w:hAnsi="Arial"/>
              </w:rPr>
              <w:t xml:space="preserve">         </w:t>
            </w:r>
            <w:r>
              <w:rPr>
                <w:sz w:val="20"/>
                <w:szCs w:val="20"/>
                <w:rFonts w:ascii="Arial" w:cs="Arial" w:hAnsi="Arial"/>
              </w:rPr>
              <w:t>profesionales de un directivo</w:t>
            </w:r>
          </w:p>
          <w:p>
            <w:pPr>
              <w:pStyle w:val="style0"/>
              <w:ind w:hanging="567" w:left="993" w:right="0"/>
            </w:pPr>
            <w:r>
              <w:rPr>
                <w:sz w:val="20"/>
                <w:szCs w:val="20"/>
                <w:rFonts w:ascii="Arial" w:cs="Arial" w:hAnsi="Arial"/>
              </w:rPr>
              <w:t>3.3    Características del directivo con buena autoestima</w:t>
            </w:r>
          </w:p>
          <w:p>
            <w:pPr>
              <w:pStyle w:val="style0"/>
              <w:ind w:hanging="567" w:left="993" w:right="0"/>
            </w:pPr>
            <w:r>
              <w:rPr>
                <w:sz w:val="20"/>
                <w:szCs w:val="20"/>
                <w:rFonts w:ascii="Arial" w:cs="Arial" w:hAnsi="Arial"/>
              </w:rPr>
              <w:t>3.4    El plan de vida y la importancia en la profesión</w:t>
            </w:r>
          </w:p>
          <w:p>
            <w:pPr>
              <w:pStyle w:val="style0"/>
              <w:ind w:hanging="567" w:left="993" w:right="0"/>
            </w:pPr>
            <w:r>
              <w:rPr>
                <w:sz w:val="20"/>
                <w:szCs w:val="20"/>
                <w:rFonts w:ascii="Arial" w:cs="Arial" w:hAnsi="Arial"/>
              </w:rPr>
              <w:t>3.5    El plan de vida de un directivo</w:t>
            </w:r>
          </w:p>
          <w:p>
            <w:pPr>
              <w:pStyle w:val="style0"/>
              <w:ind w:hanging="567" w:left="993" w:right="0"/>
            </w:pPr>
            <w:r>
              <w:rPr>
                <w:sz w:val="20"/>
                <w:szCs w:val="20"/>
                <w:rFonts w:ascii="Arial" w:cs="Arial" w:hAnsi="Arial"/>
              </w:rPr>
              <w:t xml:space="preserve">3.6    La importancia para el directivo de la planeación de vida y carrera de </w:t>
            </w:r>
          </w:p>
          <w:p>
            <w:pPr>
              <w:pStyle w:val="style0"/>
              <w:ind w:hanging="567" w:left="993" w:right="0"/>
            </w:pPr>
            <w:r>
              <w:rPr>
                <w:sz w:val="20"/>
                <w:szCs w:val="20"/>
                <w:rFonts w:ascii="Arial" w:cs="Arial" w:hAnsi="Arial"/>
              </w:rPr>
              <w:t xml:space="preserve">         </w:t>
            </w:r>
            <w:r>
              <w:rPr>
                <w:sz w:val="20"/>
                <w:szCs w:val="20"/>
                <w:rFonts w:ascii="Arial" w:cs="Arial" w:hAnsi="Arial"/>
              </w:rPr>
              <w:t>mandos intermedios y empleados en general</w:t>
            </w:r>
          </w:p>
          <w:p>
            <w:pPr>
              <w:pStyle w:val="style2"/>
              <w:numPr>
                <w:ilvl w:val="1"/>
                <w:numId w:val="1"/>
              </w:numPr>
              <w:jc w:val="left"/>
            </w:pPr>
            <w:r>
              <w:rPr>
                <w:sz w:val="20"/>
                <w:b/>
                <w:bCs/>
                <w:rFonts w:ascii="Arial" w:cs="Arial" w:hAnsi="Arial"/>
              </w:rPr>
            </w:r>
          </w:p>
          <w:p>
            <w:pPr>
              <w:pStyle w:val="style2"/>
              <w:numPr>
                <w:ilvl w:val="1"/>
                <w:numId w:val="1"/>
              </w:numPr>
              <w:jc w:val="left"/>
              <w:ind w:hanging="426" w:left="426" w:right="0"/>
            </w:pPr>
            <w:r>
              <w:rPr>
                <w:sz w:val="20"/>
                <w:b/>
                <w:bCs/>
                <w:rFonts w:ascii="Arial" w:cs="Arial" w:hAnsi="Arial"/>
              </w:rPr>
              <w:t>4.    Grupos de trabajo</w:t>
            </w:r>
          </w:p>
          <w:p>
            <w:pPr>
              <w:pStyle w:val="style0"/>
            </w:pPr>
            <w:r>
              <w:rPr>
                <w:sz w:val="20"/>
                <w:szCs w:val="20"/>
                <w:rFonts w:ascii="Arial" w:cs="Arial" w:hAnsi="Arial"/>
              </w:rPr>
            </w:r>
          </w:p>
          <w:p>
            <w:pPr>
              <w:pStyle w:val="style0"/>
              <w:ind w:hanging="567" w:left="993" w:right="0"/>
            </w:pPr>
            <w:r>
              <w:rPr>
                <w:sz w:val="20"/>
                <w:szCs w:val="20"/>
                <w:rFonts w:ascii="Arial" w:cs="Arial" w:hAnsi="Arial"/>
              </w:rPr>
              <w:t>4.1    El trabajo en grupo</w:t>
            </w:r>
          </w:p>
          <w:p>
            <w:pPr>
              <w:pStyle w:val="style0"/>
              <w:ind w:hanging="567" w:left="993" w:right="0"/>
            </w:pPr>
            <w:r>
              <w:rPr>
                <w:sz w:val="20"/>
                <w:szCs w:val="20"/>
                <w:rFonts w:ascii="Arial" w:cs="Arial" w:hAnsi="Arial"/>
              </w:rPr>
              <w:t>4.2    Los elementos para trabajar en grupo</w:t>
            </w:r>
          </w:p>
          <w:p>
            <w:pPr>
              <w:pStyle w:val="style0"/>
              <w:ind w:hanging="567" w:left="993" w:right="0"/>
            </w:pPr>
            <w:r>
              <w:rPr>
                <w:sz w:val="20"/>
                <w:szCs w:val="20"/>
                <w:rFonts w:ascii="Arial" w:cs="Arial" w:hAnsi="Arial"/>
              </w:rPr>
              <w:t>4.3    Equipos de trabajo versus grupos de trabajo</w:t>
            </w:r>
          </w:p>
          <w:p>
            <w:pPr>
              <w:pStyle w:val="style0"/>
              <w:ind w:hanging="567" w:left="993" w:right="0"/>
            </w:pPr>
            <w:r>
              <w:rPr>
                <w:sz w:val="20"/>
                <w:szCs w:val="20"/>
                <w:rFonts w:ascii="Arial" w:cs="Arial" w:hAnsi="Arial"/>
              </w:rPr>
              <w:t>4.4    Las actitudes para trabajar en grupo</w:t>
            </w:r>
          </w:p>
          <w:p>
            <w:pPr>
              <w:pStyle w:val="style0"/>
            </w:pPr>
            <w:r>
              <w:rPr>
                <w:sz w:val="20"/>
                <w:szCs w:val="20"/>
                <w:rFonts w:ascii="Arial" w:cs="Arial" w:hAnsi="Arial"/>
              </w:rPr>
            </w:r>
          </w:p>
          <w:p>
            <w:pPr>
              <w:pStyle w:val="style0"/>
            </w:pPr>
            <w:r>
              <w:rPr>
                <w:sz w:val="20"/>
                <w:szCs w:val="20"/>
                <w:rFonts w:ascii="Arial" w:cs="Arial" w:hAnsi="Arial"/>
              </w:rPr>
            </w:r>
          </w:p>
          <w:p>
            <w:pPr>
              <w:pStyle w:val="style0"/>
              <w:ind w:hanging="426" w:left="426" w:right="0"/>
            </w:pPr>
            <w:r>
              <w:rPr>
                <w:sz w:val="20"/>
                <w:szCs w:val="20"/>
                <w:rFonts w:ascii="Arial" w:cs="Arial" w:hAnsi="Arial"/>
              </w:rPr>
              <w:t>5.    Liderazgo</w:t>
            </w:r>
          </w:p>
          <w:p>
            <w:pPr>
              <w:pStyle w:val="style0"/>
            </w:pPr>
            <w:r>
              <w:rPr>
                <w:sz w:val="20"/>
                <w:szCs w:val="20"/>
                <w:rFonts w:ascii="Arial" w:cs="Arial" w:hAnsi="Arial"/>
              </w:rPr>
            </w:r>
          </w:p>
          <w:p>
            <w:pPr>
              <w:pStyle w:val="style0"/>
              <w:ind w:hanging="567" w:left="993" w:right="0"/>
            </w:pPr>
            <w:r>
              <w:rPr>
                <w:sz w:val="20"/>
                <w:szCs w:val="20"/>
                <w:rFonts w:ascii="Arial" w:cs="Arial" w:hAnsi="Arial"/>
              </w:rPr>
              <w:t>5.1    Concepto y características del líder</w:t>
            </w:r>
          </w:p>
          <w:p>
            <w:pPr>
              <w:pStyle w:val="style0"/>
            </w:pPr>
            <w:r>
              <w:rPr>
                <w:sz w:val="20"/>
                <w:szCs w:val="20"/>
                <w:rFonts w:ascii="Arial" w:cs="Arial" w:hAnsi="Arial"/>
              </w:rPr>
            </w:r>
          </w:p>
          <w:p>
            <w:pPr>
              <w:pStyle w:val="style29"/>
              <w:numPr>
                <w:ilvl w:val="1"/>
                <w:numId w:val="4"/>
              </w:numPr>
            </w:pPr>
            <w:r>
              <w:rPr>
                <w:rFonts w:ascii="Arial" w:cs="Arial" w:hAnsi="Arial"/>
              </w:rPr>
              <w:t>Clasificación del líder</w:t>
            </w:r>
          </w:p>
          <w:p>
            <w:pPr>
              <w:pStyle w:val="style29"/>
            </w:pPr>
            <w:r>
              <w:rPr>
                <w:rFonts w:ascii="Arial" w:cs="Arial" w:hAnsi="Arial"/>
              </w:rPr>
            </w:r>
          </w:p>
          <w:p>
            <w:pPr>
              <w:pStyle w:val="style0"/>
              <w:tabs>
                <w:tab w:leader="none" w:pos="3402" w:val="left"/>
              </w:tabs>
              <w:ind w:hanging="708" w:left="1701" w:right="0"/>
            </w:pPr>
            <w:r>
              <w:rPr>
                <w:sz w:val="20"/>
                <w:szCs w:val="20"/>
                <w:rFonts w:ascii="Arial" w:cs="Arial" w:hAnsi="Arial"/>
              </w:rPr>
              <w:t>5.2.1    Inclusión</w:t>
            </w:r>
          </w:p>
          <w:p>
            <w:pPr>
              <w:pStyle w:val="style0"/>
              <w:tabs>
                <w:tab w:leader="none" w:pos="3402" w:val="left"/>
              </w:tabs>
              <w:ind w:hanging="708" w:left="1701" w:right="0"/>
            </w:pPr>
            <w:r>
              <w:rPr>
                <w:sz w:val="20"/>
                <w:szCs w:val="20"/>
                <w:rFonts w:ascii="Arial" w:cs="Arial" w:hAnsi="Arial"/>
              </w:rPr>
              <w:t>5.2.2    Control</w:t>
            </w:r>
          </w:p>
          <w:p>
            <w:pPr>
              <w:pStyle w:val="style0"/>
              <w:tabs>
                <w:tab w:leader="none" w:pos="3402" w:val="left"/>
              </w:tabs>
              <w:ind w:hanging="708" w:left="1701" w:right="0"/>
            </w:pPr>
            <w:r>
              <w:rPr>
                <w:sz w:val="20"/>
                <w:szCs w:val="20"/>
                <w:rFonts w:ascii="Arial" w:cs="Arial" w:hAnsi="Arial"/>
              </w:rPr>
              <w:t>5.2.3    Apertura</w:t>
            </w:r>
          </w:p>
          <w:p>
            <w:pPr>
              <w:pStyle w:val="style0"/>
              <w:tabs>
                <w:tab w:leader="none" w:pos="3402" w:val="left"/>
              </w:tabs>
              <w:ind w:hanging="708" w:left="1701" w:right="0"/>
            </w:pPr>
            <w:r>
              <w:rPr>
                <w:sz w:val="20"/>
                <w:szCs w:val="20"/>
                <w:rFonts w:ascii="Arial" w:cs="Arial" w:hAnsi="Arial"/>
              </w:rPr>
            </w:r>
          </w:p>
          <w:p>
            <w:pPr>
              <w:pStyle w:val="style0"/>
              <w:ind w:hanging="567" w:left="993" w:right="0"/>
            </w:pPr>
            <w:r>
              <w:rPr>
                <w:sz w:val="20"/>
                <w:szCs w:val="20"/>
                <w:rFonts w:ascii="Arial" w:cs="Arial" w:hAnsi="Arial"/>
              </w:rPr>
              <w:t>5.3    El estilo motivacional  y de liderazgo</w:t>
            </w:r>
          </w:p>
          <w:p>
            <w:pPr>
              <w:pStyle w:val="style0"/>
            </w:pPr>
            <w:r>
              <w:rPr>
                <w:sz w:val="20"/>
                <w:szCs w:val="20"/>
                <w:rFonts w:ascii="Arial" w:cs="Arial" w:hAnsi="Arial"/>
              </w:rPr>
            </w:r>
          </w:p>
          <w:p>
            <w:pPr>
              <w:pStyle w:val="style2"/>
              <w:numPr>
                <w:ilvl w:val="1"/>
                <w:numId w:val="1"/>
              </w:numPr>
              <w:jc w:val="left"/>
              <w:ind w:hanging="426" w:left="426" w:right="0"/>
            </w:pPr>
            <w:r>
              <w:rPr>
                <w:sz w:val="20"/>
                <w:b/>
                <w:bCs/>
                <w:rFonts w:ascii="Arial" w:cs="Arial" w:hAnsi="Arial"/>
                <w:lang w:val="es-ES"/>
              </w:rPr>
              <w:t>6.    Negociación</w:t>
            </w:r>
          </w:p>
          <w:p>
            <w:pPr>
              <w:pStyle w:val="style0"/>
            </w:pPr>
            <w:r>
              <w:rPr>
                <w:sz w:val="20"/>
                <w:szCs w:val="20"/>
                <w:rFonts w:ascii="Arial" w:cs="Arial" w:hAnsi="Arial"/>
              </w:rPr>
            </w:r>
          </w:p>
          <w:p>
            <w:pPr>
              <w:pStyle w:val="style0"/>
              <w:ind w:hanging="567" w:left="993" w:right="0"/>
            </w:pPr>
            <w:r>
              <w:rPr>
                <w:sz w:val="20"/>
                <w:szCs w:val="20"/>
                <w:rFonts w:ascii="Arial" w:cs="Arial" w:hAnsi="Arial"/>
              </w:rPr>
              <w:t>6.1    Definición</w:t>
            </w:r>
          </w:p>
          <w:p>
            <w:pPr>
              <w:pStyle w:val="style0"/>
              <w:ind w:hanging="567" w:left="993" w:right="0"/>
            </w:pPr>
            <w:r>
              <w:rPr>
                <w:sz w:val="20"/>
                <w:szCs w:val="20"/>
                <w:rFonts w:ascii="Arial" w:cs="Arial" w:hAnsi="Arial"/>
              </w:rPr>
              <w:t>6.2    Elementos básicos de una negociación</w:t>
            </w:r>
          </w:p>
          <w:p>
            <w:pPr>
              <w:pStyle w:val="style0"/>
              <w:jc w:val="both"/>
            </w:pPr>
            <w:r>
              <w:rPr>
                <w:sz w:val="20"/>
                <w:szCs w:val="20"/>
                <w:rFonts w:ascii="Arial" w:cs="Arial" w:hAnsi="Arial"/>
              </w:rPr>
            </w:r>
          </w:p>
        </w:tc>
      </w:tr>
    </w:tbl>
    <w:p>
      <w:pPr>
        <w:pStyle w:val="style0"/>
      </w:pPr>
      <w:r>
        <w:rPr>
          <w:sz w:val="20"/>
          <w:szCs w:val="20"/>
          <w:rFonts w:ascii="Arial" w:cs="Arial" w:hAnsi="Arial"/>
        </w:rPr>
      </w:r>
    </w:p>
    <w:tbl>
      <w:tblPr>
        <w:tblBorders>
          <w:top w:color="00000A" w:space="0" w:sz="4" w:val="single"/>
          <w:left w:color="00000A" w:space="0" w:sz="4" w:val="single"/>
          <w:right w:color="00000A" w:space="0" w:sz="4" w:val="single"/>
        </w:tblBorders>
        <w:jc w:val="left"/>
        <w:tblInd w:type="dxa" w:w="-709"/>
      </w:tblPr>
      <w:tblGrid>
        <w:gridCol w:w="2516"/>
      </w:tblGrid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gridSpan w:val="4"/>
            <w:shd w:fill="B2B2B2"/>
            <w:tcW w:type="dxa" w:w="2516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5"/>
              <w:numPr>
                <w:ilvl w:val="4"/>
                <w:numId w:val="1"/>
              </w:numPr>
              <w:jc w:val="center"/>
            </w:pPr>
            <w:r>
              <w:rPr>
                <w:rFonts w:ascii="Arial" w:cs="Arial" w:hAnsi="Arial"/>
              </w:rPr>
              <w:t>ACTIVIDADES DE APRENDIZAJE</w:t>
            </w:r>
          </w:p>
        </w:tc>
      </w:tr>
      <w:tr>
        <w:trPr>
          <w:trHeight w:hRule="atLeast" w:val="110"/>
          <w:cantSplit w:val="on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7F7F7F"/>
            <w:tcW w:type="dxa" w:w="4110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5"/>
              <w:numPr>
                <w:ilvl w:val="4"/>
                <w:numId w:val="1"/>
              </w:numPr>
              <w:jc w:val="center"/>
            </w:pPr>
            <w:r>
              <w:rPr>
                <w:rFonts w:ascii="Arial" w:cs="Arial" w:hAnsi="Arial"/>
              </w:rPr>
              <w:t>ACTIVIDADES CON DOCENTE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7F7F7F"/>
            <w:tcW w:type="dxa" w:w="5670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5"/>
              <w:numPr>
                <w:ilvl w:val="4"/>
                <w:numId w:val="1"/>
              </w:numPr>
              <w:jc w:val="center"/>
            </w:pPr>
            <w:r>
              <w:rPr>
                <w:rFonts w:ascii="Arial" w:cs="Arial" w:hAnsi="Arial"/>
              </w:rPr>
              <w:t>HORAS: 8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7F7F7F"/>
            <w:tcW w:type="dxa" w:w="7796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5"/>
              <w:numPr>
                <w:ilvl w:val="4"/>
                <w:numId w:val="1"/>
              </w:numPr>
              <w:jc w:val="center"/>
            </w:pPr>
            <w:r>
              <w:rPr>
                <w:rFonts w:ascii="Arial" w:cs="Arial" w:hAnsi="Arial"/>
              </w:rPr>
              <w:t>ACTIVIDADES INDEPENDIENTES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7F7F7F"/>
            <w:tcW w:type="dxa" w:w="10064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5"/>
              <w:numPr>
                <w:ilvl w:val="4"/>
                <w:numId w:val="1"/>
              </w:numPr>
              <w:jc w:val="center"/>
            </w:pPr>
            <w:r>
              <w:rPr>
                <w:rFonts w:ascii="Arial" w:cs="Arial" w:hAnsi="Arial"/>
              </w:rPr>
              <w:t>HORAS: 40</w:t>
            </w:r>
          </w:p>
        </w:tc>
      </w:tr>
      <w:tr>
        <w:trPr>
          <w:trHeight w:hRule="atLeast" w:val="1493"/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gridSpan w:val="2"/>
            <w:shd w:fill="auto"/>
            <w:tcW w:type="dxa" w:w="5670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0"/>
                <w:szCs w:val="20"/>
                <w:rFonts w:ascii="Arial" w:cs="Arial" w:hAnsi="Arial"/>
              </w:rPr>
            </w:r>
          </w:p>
          <w:p>
            <w:pPr>
              <w:pStyle w:val="style0"/>
              <w:numPr>
                <w:ilvl w:val="0"/>
                <w:numId w:val="2"/>
              </w:numPr>
              <w:jc w:val="both"/>
            </w:pPr>
            <w:r>
              <w:rPr>
                <w:sz w:val="20"/>
                <w:szCs w:val="20"/>
                <w:rFonts w:ascii="Arial" w:cs="Arial" w:hAnsi="Arial"/>
              </w:rPr>
              <w:t>Encuadre</w:t>
            </w:r>
          </w:p>
          <w:p>
            <w:pPr>
              <w:pStyle w:val="style0"/>
              <w:numPr>
                <w:ilvl w:val="0"/>
                <w:numId w:val="2"/>
              </w:numPr>
              <w:jc w:val="both"/>
            </w:pPr>
            <w:r>
              <w:rPr>
                <w:sz w:val="20"/>
                <w:szCs w:val="20"/>
                <w:rFonts w:ascii="Arial" w:cs="Arial" w:hAnsi="Arial"/>
              </w:rPr>
              <w:t>Exposición interactiva del docente</w:t>
            </w:r>
          </w:p>
          <w:p>
            <w:pPr>
              <w:pStyle w:val="style0"/>
              <w:numPr>
                <w:ilvl w:val="0"/>
                <w:numId w:val="2"/>
              </w:numPr>
              <w:jc w:val="both"/>
            </w:pPr>
            <w:r>
              <w:rPr>
                <w:sz w:val="20"/>
                <w:szCs w:val="20"/>
                <w:rFonts w:ascii="Arial" w:cs="Arial" w:hAnsi="Arial"/>
              </w:rPr>
              <w:t>Lecturas dirigidas</w:t>
            </w:r>
          </w:p>
          <w:p>
            <w:pPr>
              <w:pStyle w:val="style0"/>
              <w:numPr>
                <w:ilvl w:val="0"/>
                <w:numId w:val="2"/>
              </w:numPr>
              <w:jc w:val="both"/>
            </w:pPr>
            <w:r>
              <w:rPr>
                <w:sz w:val="20"/>
                <w:szCs w:val="20"/>
                <w:rFonts w:ascii="Arial" w:cs="Arial" w:hAnsi="Arial"/>
              </w:rPr>
              <w:t>Discusiones grupales</w:t>
            </w:r>
          </w:p>
          <w:p>
            <w:pPr>
              <w:pStyle w:val="style0"/>
              <w:numPr>
                <w:ilvl w:val="0"/>
                <w:numId w:val="2"/>
              </w:numPr>
              <w:jc w:val="both"/>
            </w:pPr>
            <w:r>
              <w:rPr>
                <w:sz w:val="20"/>
                <w:szCs w:val="20"/>
                <w:rFonts w:ascii="Arial" w:cs="Arial" w:hAnsi="Arial"/>
              </w:rPr>
              <w:t>Debates</w:t>
            </w:r>
          </w:p>
          <w:p>
            <w:pPr>
              <w:pStyle w:val="style0"/>
              <w:numPr>
                <w:ilvl w:val="0"/>
                <w:numId w:val="2"/>
              </w:numPr>
              <w:jc w:val="both"/>
            </w:pPr>
            <w:r>
              <w:rPr>
                <w:sz w:val="20"/>
                <w:szCs w:val="20"/>
                <w:rFonts w:ascii="Arial" w:cs="Arial" w:hAnsi="Arial"/>
              </w:rPr>
              <w:t>Mesas redondas</w:t>
            </w:r>
          </w:p>
          <w:p>
            <w:pPr>
              <w:pStyle w:val="style0"/>
              <w:keepNext/>
            </w:pPr>
            <w:r>
              <w:rPr>
                <w:sz w:val="20"/>
                <w:szCs w:val="20"/>
                <w:rFonts w:ascii="Arial" w:cs="Arial" w:hAnsi="Arial"/>
                <w:lang w:val="es-MX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gridSpan w:val="2"/>
            <w:shd w:fill="auto"/>
            <w:tcW w:type="dxa" w:w="5671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</w:pPr>
            <w:r>
              <w:rPr>
                <w:sz w:val="20"/>
                <w:szCs w:val="20"/>
                <w:rFonts w:ascii="Arial" w:cs="Arial" w:hAnsi="Arial"/>
              </w:rPr>
            </w:r>
          </w:p>
          <w:p>
            <w:pPr>
              <w:pStyle w:val="style0"/>
              <w:numPr>
                <w:ilvl w:val="0"/>
                <w:numId w:val="3"/>
              </w:numPr>
              <w:jc w:val="both"/>
            </w:pPr>
            <w:r>
              <w:rPr>
                <w:sz w:val="20"/>
                <w:szCs w:val="20"/>
                <w:rFonts w:ascii="Arial" w:cs="Arial" w:hAnsi="Arial"/>
              </w:rPr>
              <w:t>Investigación bibliográfica, documental y electrónica</w:t>
            </w:r>
          </w:p>
          <w:p>
            <w:pPr>
              <w:pStyle w:val="style0"/>
              <w:numPr>
                <w:ilvl w:val="0"/>
                <w:numId w:val="3"/>
              </w:numPr>
              <w:jc w:val="both"/>
            </w:pPr>
            <w:r>
              <w:rPr>
                <w:sz w:val="20"/>
                <w:szCs w:val="20"/>
                <w:rFonts w:ascii="Arial" w:cs="Arial" w:hAnsi="Arial"/>
              </w:rPr>
              <w:t>Reportes de lectura</w:t>
            </w:r>
          </w:p>
          <w:p>
            <w:pPr>
              <w:pStyle w:val="style0"/>
              <w:numPr>
                <w:ilvl w:val="0"/>
                <w:numId w:val="3"/>
              </w:numPr>
              <w:jc w:val="both"/>
            </w:pPr>
            <w:r>
              <w:rPr>
                <w:sz w:val="20"/>
                <w:szCs w:val="20"/>
                <w:rFonts w:ascii="Arial" w:cs="Arial" w:hAnsi="Arial"/>
              </w:rPr>
              <w:t>Ensayos</w:t>
            </w:r>
          </w:p>
          <w:p>
            <w:pPr>
              <w:pStyle w:val="style0"/>
              <w:numPr>
                <w:ilvl w:val="0"/>
                <w:numId w:val="3"/>
              </w:numPr>
              <w:jc w:val="both"/>
            </w:pPr>
            <w:r>
              <w:rPr>
                <w:sz w:val="20"/>
                <w:szCs w:val="20"/>
                <w:rFonts w:ascii="Arial" w:cs="Arial" w:hAnsi="Arial"/>
              </w:rPr>
              <w:t>Exposición individual y en equipo</w:t>
            </w:r>
          </w:p>
          <w:p>
            <w:pPr>
              <w:pStyle w:val="style0"/>
              <w:numPr>
                <w:ilvl w:val="0"/>
                <w:numId w:val="3"/>
              </w:numPr>
              <w:jc w:val="both"/>
            </w:pPr>
            <w:r>
              <w:rPr>
                <w:sz w:val="20"/>
                <w:szCs w:val="20"/>
                <w:rFonts w:ascii="Arial" w:cs="Arial" w:hAnsi="Arial"/>
              </w:rPr>
              <w:t>Participación en debates y mesas redondas</w:t>
            </w:r>
          </w:p>
          <w:p>
            <w:pPr>
              <w:pStyle w:val="style0"/>
              <w:numPr>
                <w:ilvl w:val="0"/>
                <w:numId w:val="6"/>
              </w:numPr>
              <w:jc w:val="both"/>
            </w:pPr>
            <w:r>
              <w:rPr>
                <w:sz w:val="20"/>
                <w:szCs w:val="20"/>
                <w:rFonts w:ascii="Arial" w:cs="Arial" w:hAnsi="Arial"/>
              </w:rPr>
              <w:t>Elaboración de mapas mentales</w:t>
            </w:r>
          </w:p>
          <w:p>
            <w:pPr>
              <w:pStyle w:val="style0"/>
              <w:tabs>
                <w:tab w:leader="none" w:pos="1134" w:val="left"/>
              </w:tabs>
              <w:keepNext/>
            </w:pPr>
            <w:r>
              <w:rPr>
                <w:sz w:val="20"/>
                <w:szCs w:val="20"/>
                <w:rFonts w:ascii="Arial" w:cs="Arial" w:hAnsi="Arial"/>
              </w:rPr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gridSpan w:val="4"/>
            <w:shd w:fill="B2B2B2"/>
            <w:tcW w:type="dxa" w:w="2516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5"/>
              <w:numPr>
                <w:ilvl w:val="4"/>
                <w:numId w:val="1"/>
              </w:numPr>
              <w:jc w:val="center"/>
            </w:pPr>
            <w:r>
              <w:rPr>
                <w:rFonts w:ascii="Arial" w:cs="Arial" w:hAnsi="Arial"/>
              </w:rPr>
              <w:t>CRITERIOS Y PROCEDIMIENTOS DE EVALUACIÓN Y ACREDITACIÓN</w:t>
            </w:r>
          </w:p>
        </w:tc>
      </w:tr>
      <w:tr>
        <w:trPr>
          <w:trHeight w:hRule="atLeast" w:val="1575"/>
          <w:cantSplit w:val="on"/>
        </w:trPr>
        <w:tc>
          <w:tcPr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gridSpan w:val="4"/>
            <w:shd w:fill="auto"/>
            <w:tcW w:type="dxa" w:w="2516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tabs>
                <w:tab w:leader="none" w:pos="1494" w:val="left"/>
              </w:tabs>
              <w:ind w:hanging="0" w:left="360" w:right="0"/>
              <w:keepNext/>
            </w:pPr>
            <w:r>
              <w:rPr>
                <w:sz w:val="20"/>
                <w:szCs w:val="20"/>
                <w:rFonts w:ascii="Arial" w:cs="Arial" w:hAnsi="Arial"/>
                <w:lang w:val="es-MX"/>
              </w:rPr>
            </w:r>
          </w:p>
          <w:p>
            <w:pPr>
              <w:pStyle w:val="style0"/>
              <w:jc w:val="both"/>
            </w:pPr>
            <w:r>
              <w:rPr>
                <w:sz w:val="20"/>
                <w:szCs w:val="20"/>
                <w:rFonts w:ascii="Arial" w:cs="Arial" w:hAnsi="Arial"/>
              </w:rPr>
              <w:t>Se aplicará una evaluación sumatoria con valor del 100%, en ningún caso podrán existir estudiantes exentos; las actividades de aprendizaje serán fijadas de acuerdo con la planeación docente.</w:t>
            </w:r>
          </w:p>
          <w:p>
            <w:pPr>
              <w:pStyle w:val="style0"/>
              <w:tabs>
                <w:tab w:leader="none" w:pos="1134" w:val="left"/>
              </w:tabs>
              <w:keepNext/>
            </w:pPr>
            <w:r>
              <w:rPr>
                <w:sz w:val="20"/>
                <w:szCs w:val="20"/>
                <w:rFonts w:ascii="Arial" w:cs="Arial" w:hAnsi="Arial"/>
              </w:rPr>
            </w:r>
          </w:p>
          <w:p>
            <w:pPr>
              <w:pStyle w:val="style0"/>
              <w:tabs>
                <w:tab w:leader="none" w:pos="1134" w:val="left"/>
              </w:tabs>
              <w:keepNext/>
            </w:pPr>
            <w:r>
              <w:rPr>
                <w:sz w:val="20"/>
                <w:szCs w:val="20"/>
                <w:rFonts w:ascii="Arial" w:cs="Arial" w:hAnsi="Arial"/>
                <w:lang w:val="es-MX"/>
              </w:rPr>
              <w:t xml:space="preserve">                                                               </w:t>
            </w:r>
            <w:r>
              <w:rPr>
                <w:sz w:val="20"/>
                <w:szCs w:val="20"/>
                <w:rFonts w:ascii="Arial" w:cs="Arial" w:hAnsi="Arial"/>
                <w:lang w:val="es-MX"/>
              </w:rPr>
              <w:t>Examen                        40%</w:t>
            </w:r>
          </w:p>
          <w:p>
            <w:pPr>
              <w:pStyle w:val="style0"/>
              <w:tabs>
                <w:tab w:leader="none" w:pos="1134" w:val="left"/>
              </w:tabs>
              <w:keepNext/>
            </w:pPr>
            <w:r>
              <w:rPr>
                <w:sz w:val="20"/>
                <w:szCs w:val="20"/>
                <w:rFonts w:ascii="Arial" w:cs="Arial" w:hAnsi="Arial"/>
                <w:lang w:val="es-MX"/>
              </w:rPr>
              <w:t xml:space="preserve">                                                               </w:t>
            </w:r>
            <w:r>
              <w:rPr>
                <w:sz w:val="20"/>
                <w:szCs w:val="20"/>
                <w:rFonts w:ascii="Arial" w:cs="Arial" w:hAnsi="Arial"/>
                <w:lang w:val="es-MX"/>
              </w:rPr>
              <w:t>Reportes de lectura     30%</w:t>
            </w:r>
          </w:p>
          <w:p>
            <w:pPr>
              <w:pStyle w:val="style0"/>
              <w:tabs>
                <w:tab w:leader="none" w:pos="1134" w:val="left"/>
              </w:tabs>
              <w:keepNext/>
            </w:pPr>
            <w:r>
              <w:rPr>
                <w:sz w:val="20"/>
                <w:szCs w:val="20"/>
                <w:rFonts w:ascii="Arial" w:cs="Arial" w:hAnsi="Arial"/>
                <w:lang w:val="es-MX"/>
              </w:rPr>
              <w:t xml:space="preserve">                                                               </w:t>
            </w:r>
            <w:r>
              <w:rPr>
                <w:sz w:val="20"/>
                <w:szCs w:val="20"/>
                <w:rFonts w:ascii="Arial" w:cs="Arial" w:hAnsi="Arial"/>
                <w:lang w:val="es-MX"/>
              </w:rPr>
              <w:t>Ensayos                       30%</w:t>
            </w:r>
          </w:p>
          <w:p>
            <w:pPr>
              <w:pStyle w:val="style0"/>
            </w:pPr>
            <w:r>
              <w:rPr>
                <w:sz w:val="20"/>
                <w:szCs w:val="20"/>
                <w:rFonts w:ascii="Arial" w:cs="Arial" w:hAnsi="Arial"/>
              </w:rPr>
            </w:r>
          </w:p>
        </w:tc>
      </w:tr>
      <w:tr>
        <w:trPr>
          <w:trHeight w:hRule="atLeast" w:val="240"/>
          <w:cantSplit w:val="on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gridSpan w:val="4"/>
            <w:shd w:fill="B2B2B2"/>
            <w:tcW w:type="dxa" w:w="2516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8"/>
              <w:numPr>
                <w:ilvl w:val="7"/>
                <w:numId w:val="1"/>
              </w:numPr>
              <w:tabs>
                <w:tab w:leader="none" w:pos="3261" w:val="left"/>
                <w:tab w:leader="none" w:pos="8505" w:val="right"/>
              </w:tabs>
            </w:pPr>
            <w:r>
              <w:rPr>
                <w:sz w:val="20"/>
                <w:rFonts w:ascii="Arial" w:cs="Arial" w:hAnsi="Arial"/>
              </w:rPr>
              <w:tab/>
              <w:t>TOTAL                                                            100 %</w:t>
            </w:r>
          </w:p>
        </w:tc>
      </w:tr>
    </w:tbl>
    <w:p>
      <w:pPr>
        <w:pStyle w:val="style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417" w:left="1701" w:right="1701" w:top="1417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abstractNum w:abstractNumId="2">
    <w:lvl w:ilvl="0">
      <w:start w:val="1"/>
      <w:numFmt w:val="bullet"/>
      <w:lvlJc w:val="left"/>
      <w:lvlText w:val="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Jc w:val="left"/>
      <w:lvlText w:val="o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Jc w:val="left"/>
      <w:lvlText w:val="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Jc w:val="left"/>
      <w:lvlText w:val="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Jc w:val="left"/>
      <w:lvlText w:val="o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Jc w:val="left"/>
      <w:lvlText w:val="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Jc w:val="left"/>
      <w:lvlText w:val="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Jc w:val="left"/>
      <w:lvlText w:val="o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Jc w:val="left"/>
      <w:lvlText w:val=""/>
      <w:pPr>
        <w:ind w:hanging="360" w:left="6480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bullet"/>
      <w:lvlJc w:val="left"/>
      <w:lvlText w:val="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Jc w:val="left"/>
      <w:lvlText w:val="o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Jc w:val="left"/>
      <w:lvlText w:val="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Jc w:val="left"/>
      <w:lvlText w:val="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Jc w:val="left"/>
      <w:lvlText w:val="o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Jc w:val="left"/>
      <w:lvlText w:val="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Jc w:val="left"/>
      <w:lvlText w:val="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Jc w:val="left"/>
      <w:lvlText w:val="o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Jc w:val="left"/>
      <w:lvlText w:val=""/>
      <w:pPr>
        <w:ind w:hanging="360" w:left="6480"/>
      </w:pPr>
      <w:rPr>
        <w:rFonts w:ascii="Wingdings" w:cs="Wingdings" w:hAnsi="Wingdings" w:hint="default"/>
      </w:rPr>
    </w:lvl>
  </w:abstractNum>
  <w:abstractNum w:abstractNumId="4">
    <w:lvl w:ilvl="0">
      <w:start w:val="4"/>
      <w:numFmt w:val="decimal"/>
      <w:lvlJc w:val="left"/>
      <w:lvlText w:val="%1."/>
      <w:pPr>
        <w:ind w:hanging="660" w:left="660"/>
      </w:pPr>
    </w:lvl>
    <w:lvl w:ilvl="1">
      <w:start w:val="1"/>
      <w:numFmt w:val="decimal"/>
      <w:lvlJc w:val="left"/>
      <w:lvlText w:val="%1.%2"/>
      <w:pPr>
        <w:ind w:hanging="720" w:left="720"/>
      </w:pPr>
    </w:lvl>
    <w:lvl w:ilvl="2">
      <w:start w:val="1"/>
      <w:numFmt w:val="decimal"/>
      <w:lvlJc w:val="left"/>
      <w:lvlText w:val="%1.%2.%3"/>
      <w:pPr>
        <w:ind w:hanging="1080" w:left="1080"/>
      </w:pPr>
    </w:lvl>
    <w:lvl w:ilvl="3">
      <w:start w:val="1"/>
      <w:numFmt w:val="decimal"/>
      <w:lvlJc w:val="left"/>
      <w:lvlText w:val="%1.%2.%3.%4."/>
      <w:pPr>
        <w:ind w:hanging="1440" w:left="1440"/>
      </w:pPr>
    </w:lvl>
    <w:lvl w:ilvl="4">
      <w:start w:val="1"/>
      <w:numFmt w:val="decimal"/>
      <w:lvlJc w:val="left"/>
      <w:lvlText w:val="%1.%2.%3.%4.%5."/>
      <w:pPr>
        <w:ind w:hanging="1440" w:left="1440"/>
      </w:pPr>
    </w:lvl>
    <w:lvl w:ilvl="5">
      <w:start w:val="1"/>
      <w:numFmt w:val="decimal"/>
      <w:lvlJc w:val="left"/>
      <w:lvlText w:val="%1.%2.%3.%4.%5.%6."/>
      <w:pPr>
        <w:ind w:hanging="1800" w:left="1800"/>
      </w:pPr>
    </w:lvl>
    <w:lvl w:ilvl="6">
      <w:start w:val="1"/>
      <w:numFmt w:val="decimal"/>
      <w:lvlJc w:val="left"/>
      <w:lvlText w:val="%1.%2.%3.%4.%5.%6.%7."/>
      <w:pPr>
        <w:ind w:hanging="2160" w:left="2160"/>
      </w:pPr>
    </w:lvl>
    <w:lvl w:ilvl="7">
      <w:start w:val="1"/>
      <w:numFmt w:val="decimal"/>
      <w:lvlJc w:val="left"/>
      <w:lvlText w:val="%1.%2.%3.%4.%5.%6.%7.%8."/>
      <w:pPr>
        <w:ind w:hanging="2520" w:left="2520"/>
      </w:pPr>
    </w:lvl>
    <w:lvl w:ilvl="8">
      <w:start w:val="1"/>
      <w:numFmt w:val="decimal"/>
      <w:lvlJc w:val="left"/>
      <w:lvlText w:val="%1.%2.%3.%4.%5.%6.%7.%8.%9."/>
      <w:pPr>
        <w:ind w:hanging="2880" w:left="2880"/>
      </w:pPr>
    </w:lvl>
  </w:abstractNum>
  <w:abstractNum w:abstractNumId="5">
    <w:lvl w:ilvl="0">
      <w:start w:val="1"/>
      <w:numFmt w:val="decimal"/>
      <w:lvlJc w:val="left"/>
      <w:lvlText w:val="%1."/>
      <w:pPr>
        <w:ind w:hanging="360" w:left="360"/>
      </w:pPr>
    </w:lvl>
    <w:lvl w:ilvl="1">
      <w:start w:val="1"/>
      <w:numFmt w:val="decimal"/>
      <w:lvlJc w:val="left"/>
      <w:lvlText w:val="%1.%2"/>
      <w:pPr>
        <w:ind w:hanging="432" w:left="792"/>
      </w:pPr>
    </w:lvl>
    <w:lvl w:ilvl="2">
      <w:start w:val="1"/>
      <w:numFmt w:val="decimal"/>
      <w:lvlJc w:val="left"/>
      <w:lvlText w:val="%1.%2.%3."/>
      <w:pPr>
        <w:ind w:hanging="504" w:left="1224"/>
      </w:pPr>
    </w:lvl>
    <w:lvl w:ilvl="3">
      <w:start w:val="1"/>
      <w:numFmt w:val="decimal"/>
      <w:lvlJc w:val="left"/>
      <w:lvlText w:val="%1.%2.%3.%4."/>
      <w:pPr>
        <w:ind w:hanging="648" w:left="1728"/>
      </w:pPr>
    </w:lvl>
    <w:lvl w:ilvl="4">
      <w:start w:val="1"/>
      <w:numFmt w:val="decimal"/>
      <w:lvlJc w:val="left"/>
      <w:lvlText w:val="%1.%2.%3.%4.%5."/>
      <w:pPr>
        <w:ind w:hanging="792" w:left="2232"/>
      </w:pPr>
    </w:lvl>
    <w:lvl w:ilvl="5">
      <w:start w:val="1"/>
      <w:numFmt w:val="decimal"/>
      <w:lvlJc w:val="left"/>
      <w:lvlText w:val="%1.%2.%3.%4.%5.%6."/>
      <w:pPr>
        <w:ind w:hanging="936" w:left="2736"/>
      </w:pPr>
    </w:lvl>
    <w:lvl w:ilvl="6">
      <w:start w:val="1"/>
      <w:numFmt w:val="decimal"/>
      <w:lvlJc w:val="left"/>
      <w:lvlText w:val="%1.%2.%3.%4.%5.%6.%7."/>
      <w:pPr>
        <w:ind w:hanging="1080" w:left="3240"/>
      </w:pPr>
    </w:lvl>
    <w:lvl w:ilvl="7">
      <w:start w:val="1"/>
      <w:numFmt w:val="decimal"/>
      <w:lvlJc w:val="left"/>
      <w:lvlText w:val="%1.%2.%3.%4.%5.%6.%7.%8."/>
      <w:pPr>
        <w:ind w:hanging="1224" w:left="3744"/>
      </w:pPr>
    </w:lvl>
    <w:lvl w:ilvl="8">
      <w:start w:val="1"/>
      <w:numFmt w:val="decimal"/>
      <w:lvlJc w:val="left"/>
      <w:lvlText w:val="%1.%2.%3.%4.%5.%6.%7.%8.%9."/>
      <w:pPr>
        <w:ind w:hanging="1440" w:left="4320"/>
      </w:pPr>
    </w:lvl>
  </w:abstractNum>
  <w:abstractNum w:abstractNumId="6">
    <w:lvl w:ilvl="0">
      <w:start w:val="1"/>
      <w:numFmt w:val="bullet"/>
      <w:lvlJc w:val="left"/>
      <w:lvlText w:val=""/>
      <w:pPr>
        <w:ind w:hanging="360" w:left="720"/>
      </w:pPr>
      <w:rPr>
        <w:rFonts w:ascii="Symbol" w:cs="Symbol" w:hAnsi="Symbol" w:hint="default"/>
      </w:rPr>
    </w:lvl>
    <w:lvl w:ilvl="1">
      <w:start w:val="1"/>
      <w:numFmt w:val="decimal"/>
      <w:lvlJc w:val="left"/>
      <w:lvlText w:val="%2."/>
      <w:pPr>
        <w:ind w:hanging="360" w:left="1440"/>
      </w:pPr>
    </w:lvl>
    <w:lvl w:ilvl="2">
      <w:start w:val="1"/>
      <w:numFmt w:val="decimal"/>
      <w:lvlJc w:val="left"/>
      <w:lvlText w:val="%2.%3."/>
      <w:pPr>
        <w:ind w:hanging="360" w:left="2160"/>
      </w:pPr>
    </w:lvl>
    <w:lvl w:ilvl="3">
      <w:start w:val="1"/>
      <w:numFmt w:val="decimal"/>
      <w:lvlJc w:val="left"/>
      <w:lvlText w:val="%2.%3.%4."/>
      <w:pPr>
        <w:ind w:hanging="360" w:left="2880"/>
      </w:pPr>
    </w:lvl>
    <w:lvl w:ilvl="4">
      <w:start w:val="1"/>
      <w:numFmt w:val="decimal"/>
      <w:lvlJc w:val="left"/>
      <w:lvlText w:val="%2.%3.%4.%5."/>
      <w:pPr>
        <w:ind w:hanging="360" w:left="3600"/>
      </w:pPr>
    </w:lvl>
    <w:lvl w:ilvl="5">
      <w:start w:val="1"/>
      <w:numFmt w:val="decimal"/>
      <w:lvlJc w:val="left"/>
      <w:lvlText w:val="%2.%3.%4.%5.%6."/>
      <w:pPr>
        <w:ind w:hanging="360" w:left="4320"/>
      </w:pPr>
    </w:lvl>
    <w:lvl w:ilvl="6">
      <w:start w:val="1"/>
      <w:numFmt w:val="decimal"/>
      <w:lvlJc w:val="left"/>
      <w:lvlText w:val="%2.%3.%4.%5.%6.%7."/>
      <w:pPr>
        <w:ind w:hanging="360" w:left="5040"/>
      </w:pPr>
    </w:lvl>
    <w:lvl w:ilvl="7">
      <w:start w:val="1"/>
      <w:numFmt w:val="decimal"/>
      <w:lvlJc w:val="left"/>
      <w:lvlText w:val="%2.%3.%4.%5.%6.%7.%8."/>
      <w:pPr>
        <w:ind w:hanging="360" w:left="5760"/>
      </w:pPr>
    </w:lvl>
    <w:lvl w:ilvl="8">
      <w:start w:val="1"/>
      <w:numFmt w:val="decimal"/>
      <w:lvlJc w:val="left"/>
      <w:lvlText w:val="%2.%3.%4.%5.%6.%7.%8.%9."/>
      <w:pPr>
        <w:ind w:hanging="360" w:left="6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tyles.xml><?xml version="1.0" encoding="utf-8"?>
<w:styles xmlns:w="http://schemas.openxmlformats.org/wordprocessingml/2006/main">
  <w:style w:styleId="style0" w:type="paragraph">
    <w:name w:val="Predeterminado"/>
    <w:next w:val="style0"/>
    <w:pPr>
      <w:jc w:val="left"/>
      <w:widowControl/>
      <w:tabs>
        <w:tab w:leader="none" w:pos="709" w:val="left"/>
      </w:tabs>
      <w:suppressAutoHyphens w:val="true"/>
      <w:spacing w:after="0" w:before="0" w:line="100" w:lineRule="atLeast"/>
    </w:pPr>
    <w:rPr>
      <w:color w:val="auto"/>
      <w:sz w:val="24"/>
      <w:szCs w:val="24"/>
      <w:rFonts w:ascii="Times New Roman" w:cs="Times New Roman" w:eastAsia="Times New Roman" w:hAnsi="Times New Roman"/>
      <w:lang w:bidi="ar-SA" w:eastAsia="es-ES" w:val="es-ES"/>
    </w:rPr>
  </w:style>
  <w:style w:styleId="style2" w:type="paragraph">
    <w:name w:val="Encabezado 2"/>
    <w:basedOn w:val="style0"/>
    <w:next w:val="style24"/>
    <w:pPr>
      <w:outlineLvl w:val="1"/>
      <w:numPr>
        <w:ilvl w:val="1"/>
        <w:numId w:val="1"/>
      </w:numPr>
      <w:jc w:val="both"/>
      <w:keepNext/>
    </w:pPr>
    <w:rPr>
      <w:sz w:val="28"/>
      <w:b/>
      <w:szCs w:val="20"/>
      <w:rFonts w:ascii="Helv" w:hAnsi="Helv"/>
    </w:rPr>
  </w:style>
  <w:style w:styleId="style5" w:type="paragraph">
    <w:name w:val="Encabezado 5"/>
    <w:basedOn w:val="style0"/>
    <w:next w:val="style24"/>
    <w:pPr>
      <w:outlineLvl w:val="4"/>
      <w:numPr>
        <w:ilvl w:val="4"/>
        <w:numId w:val="1"/>
      </w:numPr>
      <w:keepNext/>
    </w:pPr>
    <w:rPr>
      <w:sz w:val="20"/>
      <w:b/>
      <w:szCs w:val="20"/>
    </w:rPr>
  </w:style>
  <w:style w:styleId="style6" w:type="paragraph">
    <w:name w:val="Encabezado 6"/>
    <w:basedOn w:val="style0"/>
    <w:next w:val="style24"/>
    <w:pPr>
      <w:outlineLvl w:val="5"/>
      <w:numPr>
        <w:ilvl w:val="5"/>
        <w:numId w:val="1"/>
      </w:numPr>
      <w:jc w:val="both"/>
      <w:keepNext/>
    </w:pPr>
    <w:rPr>
      <w:b/>
      <w:szCs w:val="20"/>
      <w:rFonts w:ascii="Tahoma" w:hAnsi="Tahoma"/>
    </w:rPr>
  </w:style>
  <w:style w:styleId="style7" w:type="paragraph">
    <w:name w:val="Encabezado 7"/>
    <w:basedOn w:val="style0"/>
    <w:next w:val="style24"/>
    <w:pPr>
      <w:outlineLvl w:val="6"/>
      <w:numPr>
        <w:ilvl w:val="6"/>
        <w:numId w:val="1"/>
      </w:numPr>
      <w:jc w:val="center"/>
      <w:keepNext/>
    </w:pPr>
    <w:rPr>
      <w:color w:val="FFFFFF"/>
      <w:sz w:val="14"/>
      <w:b/>
      <w:szCs w:val="20"/>
      <w:bCs/>
      <w:rFonts w:ascii="Tahoma" w:cs="Tahoma" w:hAnsi="Tahoma"/>
      <w:lang w:val="es-ES"/>
    </w:rPr>
  </w:style>
  <w:style w:styleId="style8" w:type="paragraph">
    <w:name w:val="Encabezado 8"/>
    <w:basedOn w:val="style0"/>
    <w:next w:val="style24"/>
    <w:pPr>
      <w:outlineLvl w:val="7"/>
      <w:numPr>
        <w:ilvl w:val="7"/>
        <w:numId w:val="1"/>
      </w:numPr>
      <w:tabs>
        <w:tab w:leader="none" w:pos="5529" w:val="right"/>
        <w:tab w:leader="none" w:pos="7230" w:val="right"/>
      </w:tabs>
      <w:keepNext/>
    </w:pPr>
    <w:rPr>
      <w:sz w:val="22"/>
      <w:b/>
      <w:szCs w:val="20"/>
    </w:rPr>
  </w:style>
  <w:style w:styleId="style15" w:type="character">
    <w:name w:val="Default Paragraph Font"/>
    <w:next w:val="style15"/>
    <w:rPr/>
  </w:style>
  <w:style w:styleId="style16" w:type="character">
    <w:name w:val="Título 2 Car"/>
    <w:basedOn w:val="style15"/>
    <w:next w:val="style16"/>
    <w:rPr/>
  </w:style>
  <w:style w:styleId="style17" w:type="character">
    <w:name w:val="Título 5 Car"/>
    <w:basedOn w:val="style15"/>
    <w:next w:val="style17"/>
    <w:rPr/>
  </w:style>
  <w:style w:styleId="style18" w:type="character">
    <w:name w:val="Título 6 Car"/>
    <w:basedOn w:val="style15"/>
    <w:next w:val="style18"/>
    <w:rPr/>
  </w:style>
  <w:style w:styleId="style19" w:type="character">
    <w:name w:val="Título 7 Car"/>
    <w:basedOn w:val="style15"/>
    <w:next w:val="style19"/>
    <w:rPr/>
  </w:style>
  <w:style w:styleId="style20" w:type="character">
    <w:name w:val="Título 8 Car"/>
    <w:basedOn w:val="style15"/>
    <w:next w:val="style20"/>
    <w:rPr/>
  </w:style>
  <w:style w:styleId="style21" w:type="character">
    <w:name w:val="Texto nota al final Car"/>
    <w:basedOn w:val="style15"/>
    <w:next w:val="style21"/>
    <w:rPr/>
  </w:style>
  <w:style w:styleId="style22" w:type="character">
    <w:name w:val="ListLabel 1"/>
    <w:next w:val="style22"/>
    <w:rPr>
      <w:rFonts w:cs="Courier New"/>
    </w:rPr>
  </w:style>
  <w:style w:styleId="style23" w:type="paragraph">
    <w:name w:val="Encabezado"/>
    <w:basedOn w:val="style0"/>
    <w:next w:val="style24"/>
    <w:pPr>
      <w:keepNext/>
      <w:spacing w:after="120" w:before="240"/>
    </w:pPr>
    <w:rPr>
      <w:sz w:val="28"/>
      <w:szCs w:val="28"/>
      <w:rFonts w:ascii="Liberation Sans" w:cs="DejaVu Sans" w:eastAsia="DejaVu Sans" w:hAnsi="Liberation Sans"/>
    </w:rPr>
  </w:style>
  <w:style w:styleId="style24" w:type="paragraph">
    <w:name w:val="Cuerpo de texto"/>
    <w:basedOn w:val="style0"/>
    <w:next w:val="style24"/>
    <w:pPr>
      <w:spacing w:after="120" w:before="0"/>
    </w:pPr>
    <w:rPr/>
  </w:style>
  <w:style w:styleId="style25" w:type="paragraph">
    <w:name w:val="Lista"/>
    <w:basedOn w:val="style24"/>
    <w:next w:val="style25"/>
    <w:pPr/>
    <w:rPr/>
  </w:style>
  <w:style w:styleId="style26" w:type="paragraph">
    <w:name w:val="Etiqueta"/>
    <w:basedOn w:val="style0"/>
    <w:next w:val="style26"/>
    <w:pPr>
      <w:suppressLineNumbers/>
      <w:spacing w:after="120" w:before="120"/>
    </w:pPr>
    <w:rPr>
      <w:sz w:val="24"/>
      <w:i/>
      <w:szCs w:val="24"/>
      <w:iCs/>
    </w:rPr>
  </w:style>
  <w:style w:styleId="style27" w:type="paragraph">
    <w:name w:val="Índice"/>
    <w:basedOn w:val="style0"/>
    <w:next w:val="style27"/>
    <w:pPr>
      <w:suppressLineNumbers/>
    </w:pPr>
    <w:rPr/>
  </w:style>
  <w:style w:styleId="style28" w:type="paragraph">
    <w:name w:val="endnote text"/>
    <w:basedOn w:val="style0"/>
    <w:next w:val="style28"/>
    <w:pPr/>
    <w:rPr/>
  </w:style>
  <w:style w:styleId="style29" w:type="paragraph">
    <w:name w:val="List Paragraph"/>
    <w:basedOn w:val="style0"/>
    <w:next w:val="style29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2012-08-31T20:33:00.00Z</dcterms:created>
  <dc:creator>otorres</dc:creator>
  <cp:lastModifiedBy>otorres</cp:lastModifiedBy>
  <dcterms:modified xsi:type="dcterms:W3CDTF">2012-08-31T20:33:00.00Z</dcterms:modified>
  <cp:revision>1</cp:revision>
</cp:coreProperties>
</file>